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D" w:rsidRPr="00CE5ED2" w:rsidRDefault="003A20BD" w:rsidP="00CE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D2">
        <w:rPr>
          <w:rFonts w:ascii="Times New Roman" w:hAnsi="Times New Roman" w:cs="Times New Roman"/>
          <w:b/>
          <w:sz w:val="28"/>
          <w:szCs w:val="28"/>
        </w:rPr>
        <w:t>Указ Президента РФ от 7 мая 2012 г. N 599</w:t>
      </w:r>
    </w:p>
    <w:p w:rsidR="003A20BD" w:rsidRPr="00CE5ED2" w:rsidRDefault="003A20BD" w:rsidP="00CE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D2">
        <w:rPr>
          <w:rFonts w:ascii="Times New Roman" w:hAnsi="Times New Roman" w:cs="Times New Roman"/>
          <w:b/>
          <w:sz w:val="28"/>
          <w:szCs w:val="28"/>
        </w:rPr>
        <w:t>"О мерах по реализации государственной политики в области образования и науки"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а) обеспечить реализацию следующих мероприятий в области образования: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3A20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20BD">
        <w:rPr>
          <w:rFonts w:ascii="Times New Roman" w:hAnsi="Times New Roman" w:cs="Times New Roman"/>
          <w:sz w:val="28"/>
          <w:szCs w:val="28"/>
        </w:rPr>
        <w:t xml:space="preserve"> и программам подготовки специалиста и имеющим оценки успеваемости "хорошо" и "отлично";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разработку к июню 2012 г. комплекса мер, направленных на выявление и поддержку одаренных детей и молодежи;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 xml:space="preserve">осуществление к июню 2013 г. перехода к </w:t>
      </w:r>
      <w:proofErr w:type="spellStart"/>
      <w:r w:rsidRPr="003A20BD">
        <w:rPr>
          <w:rFonts w:ascii="Times New Roman" w:hAnsi="Times New Roman" w:cs="Times New Roman"/>
          <w:sz w:val="28"/>
          <w:szCs w:val="28"/>
        </w:rPr>
        <w:t>нормативно-подушевому</w:t>
      </w:r>
      <w:proofErr w:type="spellEnd"/>
      <w:r w:rsidRPr="003A20BD">
        <w:rPr>
          <w:rFonts w:ascii="Times New Roman" w:hAnsi="Times New Roman" w:cs="Times New Roman"/>
          <w:sz w:val="28"/>
          <w:szCs w:val="2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 w:rsidRPr="003A20BD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3A20BD">
        <w:rPr>
          <w:rFonts w:ascii="Times New Roman" w:hAnsi="Times New Roman" w:cs="Times New Roman"/>
          <w:sz w:val="28"/>
          <w:szCs w:val="28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б) обеспечить реализацию следующих мероприятий в области науки: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в) обеспечить достижение следующих показателей в области образования: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lastRenderedPageBreak/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г) обеспечить достижение следующих показателей в области науки: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увеличение к 2018 году общего объема финансирования государственных научных фондов до 25 млрд. рублей;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3A20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0B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20BD">
        <w:rPr>
          <w:rFonts w:ascii="Times New Roman" w:hAnsi="Times New Roman" w:cs="Times New Roman"/>
          <w:sz w:val="28"/>
          <w:szCs w:val="28"/>
        </w:rPr>
        <w:t>), до 2,44 процента.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3A20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20BD">
        <w:rPr>
          <w:rFonts w:ascii="Times New Roman" w:hAnsi="Times New Roman" w:cs="Times New Roman"/>
          <w:sz w:val="28"/>
          <w:szCs w:val="28"/>
        </w:rPr>
        <w:t xml:space="preserve"> реализации названных полномочий за счет бюджетных ассигнований федерального бюджета;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20BD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официального опубликования.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В. Путин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A20BD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7 мая 2012 г.</w:t>
      </w:r>
    </w:p>
    <w:p w:rsidR="003D07E6" w:rsidRPr="003A20BD" w:rsidRDefault="003A20BD" w:rsidP="00CE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N 599</w:t>
      </w:r>
    </w:p>
    <w:sectPr w:rsidR="003D07E6" w:rsidRPr="003A20BD" w:rsidSect="003A20B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0BD"/>
    <w:rsid w:val="003A20BD"/>
    <w:rsid w:val="003D07E6"/>
    <w:rsid w:val="00C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</cp:revision>
  <dcterms:created xsi:type="dcterms:W3CDTF">2015-01-30T19:53:00Z</dcterms:created>
  <dcterms:modified xsi:type="dcterms:W3CDTF">2015-01-30T19:55:00Z</dcterms:modified>
</cp:coreProperties>
</file>