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F7" w:rsidRDefault="00E619F7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E619F7" w:rsidRDefault="00E619F7">
      <w:pPr>
        <w:spacing w:after="1" w:line="220" w:lineRule="atLeast"/>
        <w:ind w:firstLine="540"/>
        <w:jc w:val="both"/>
        <w:outlineLvl w:val="0"/>
      </w:pPr>
    </w:p>
    <w:p w:rsidR="00E619F7" w:rsidRDefault="00E619F7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МИНИСТЕРСТВО ОБРАЗОВАНИЯ И НАУКИ РОССИЙСКОЙ ФЕДЕРАЦИИ</w:t>
      </w:r>
    </w:p>
    <w:p w:rsidR="00E619F7" w:rsidRDefault="00E619F7">
      <w:pPr>
        <w:spacing w:after="1" w:line="220" w:lineRule="atLeast"/>
        <w:jc w:val="center"/>
      </w:pPr>
      <w:r>
        <w:rPr>
          <w:rFonts w:ascii="Calibri" w:hAnsi="Calibri" w:cs="Calibri"/>
          <w:b/>
        </w:rPr>
        <w:t>N ТС-1114/08</w:t>
      </w:r>
    </w:p>
    <w:p w:rsidR="00E619F7" w:rsidRDefault="00E619F7">
      <w:pPr>
        <w:spacing w:after="1" w:line="220" w:lineRule="atLeast"/>
        <w:jc w:val="center"/>
      </w:pPr>
    </w:p>
    <w:p w:rsidR="00E619F7" w:rsidRDefault="00E619F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ПРОФСОЮЗ РАБОТНИКОВ НАРОДНОГО ОБРАЗОВАНИЯ И НАУКИ</w:t>
      </w:r>
    </w:p>
    <w:p w:rsidR="00E619F7" w:rsidRDefault="00E619F7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РОССИЙСКОЙ ФЕДЕРАЦИИ</w:t>
      </w:r>
    </w:p>
    <w:p w:rsidR="00E619F7" w:rsidRDefault="00E619F7">
      <w:pPr>
        <w:spacing w:after="1" w:line="220" w:lineRule="atLeast"/>
        <w:jc w:val="center"/>
      </w:pPr>
      <w:r>
        <w:rPr>
          <w:rFonts w:ascii="Calibri" w:hAnsi="Calibri" w:cs="Calibri"/>
          <w:b/>
        </w:rPr>
        <w:t>N 188</w:t>
      </w:r>
    </w:p>
    <w:p w:rsidR="00E619F7" w:rsidRDefault="00E619F7">
      <w:pPr>
        <w:spacing w:after="1" w:line="220" w:lineRule="atLeast"/>
        <w:jc w:val="center"/>
      </w:pPr>
    </w:p>
    <w:p w:rsidR="00E619F7" w:rsidRDefault="00E619F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ПИСЬМО</w:t>
      </w:r>
    </w:p>
    <w:p w:rsidR="00E619F7" w:rsidRDefault="00E619F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20 апреля 2018 года</w:t>
      </w:r>
    </w:p>
    <w:p w:rsidR="00E619F7" w:rsidRDefault="00E619F7">
      <w:pPr>
        <w:spacing w:after="1" w:line="220" w:lineRule="atLeast"/>
        <w:jc w:val="center"/>
      </w:pPr>
    </w:p>
    <w:p w:rsidR="00E619F7" w:rsidRDefault="00E619F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СИСТЕМЕ ОТРАСЛЕВЫХ НАГРАД</w:t>
      </w:r>
    </w:p>
    <w:p w:rsidR="00E619F7" w:rsidRDefault="00E619F7">
      <w:pPr>
        <w:spacing w:after="1" w:line="220" w:lineRule="atLeast"/>
        <w:ind w:firstLine="540"/>
        <w:jc w:val="both"/>
      </w:pPr>
    </w:p>
    <w:p w:rsidR="00E619F7" w:rsidRDefault="00E619F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целях актуализации информации о существующей системе награждения учителей в Российской Федерации, их стимулирования в повышении профессионального уровня и достижения высоких результатов в педагогической деятельности, а также в рамках формирования национальной системы учительского роста Минобрнауки России совместно с Профессиональным союзом работников народного образования и науки Российской Федерации направляет </w:t>
      </w:r>
      <w:hyperlink w:anchor="P31" w:history="1">
        <w:r>
          <w:rPr>
            <w:rFonts w:ascii="Calibri" w:hAnsi="Calibri" w:cs="Calibri"/>
            <w:color w:val="0000FF"/>
          </w:rPr>
          <w:t>информацию</w:t>
        </w:r>
      </w:hyperlink>
      <w:r>
        <w:rPr>
          <w:rFonts w:ascii="Calibri" w:hAnsi="Calibri" w:cs="Calibri"/>
        </w:rPr>
        <w:t xml:space="preserve"> о системе наград учителей в Российской Федерации.</w:t>
      </w:r>
    </w:p>
    <w:p w:rsidR="00E619F7" w:rsidRDefault="00E619F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Минобрнауки России и Общероссийский Профсоюз образования рекомендуют органам исполнительной власти субъектов Российской Федерации, органам местного самоуправления, осуществляющим управление в сфере образования, совместно с региональными (межрегиональными) организациями Профсоюза разместить на официальных сайтах в информационно-телекоммуникационной сети общего пользования "Интернет" перечни наград для учителей на федеральном и региональном уровнях.</w:t>
      </w:r>
    </w:p>
    <w:p w:rsidR="00E619F7" w:rsidRDefault="00E619F7">
      <w:pPr>
        <w:spacing w:after="1" w:line="220" w:lineRule="atLeast"/>
        <w:ind w:firstLine="540"/>
        <w:jc w:val="both"/>
      </w:pPr>
    </w:p>
    <w:p w:rsidR="00E619F7" w:rsidRDefault="00E619F7">
      <w:pPr>
        <w:spacing w:after="1" w:line="220" w:lineRule="atLeast"/>
        <w:jc w:val="right"/>
      </w:pPr>
      <w:r>
        <w:rPr>
          <w:rFonts w:ascii="Calibri" w:hAnsi="Calibri" w:cs="Calibri"/>
        </w:rPr>
        <w:t>Заместитель Министра образования</w:t>
      </w:r>
    </w:p>
    <w:p w:rsidR="00E619F7" w:rsidRDefault="00E619F7">
      <w:pPr>
        <w:spacing w:after="1" w:line="220" w:lineRule="atLeast"/>
        <w:jc w:val="right"/>
      </w:pPr>
      <w:r>
        <w:rPr>
          <w:rFonts w:ascii="Calibri" w:hAnsi="Calibri" w:cs="Calibri"/>
        </w:rPr>
        <w:t>и науки Российской Федерации</w:t>
      </w:r>
    </w:p>
    <w:p w:rsidR="00E619F7" w:rsidRDefault="00E619F7">
      <w:pPr>
        <w:spacing w:after="1" w:line="220" w:lineRule="atLeast"/>
        <w:jc w:val="right"/>
      </w:pPr>
      <w:r>
        <w:rPr>
          <w:rFonts w:ascii="Calibri" w:hAnsi="Calibri" w:cs="Calibri"/>
        </w:rPr>
        <w:t>Т.Ю.СИНЮГИНА</w:t>
      </w:r>
    </w:p>
    <w:p w:rsidR="00E619F7" w:rsidRDefault="00E619F7">
      <w:pPr>
        <w:spacing w:after="1" w:line="220" w:lineRule="atLeast"/>
        <w:ind w:firstLine="540"/>
        <w:jc w:val="both"/>
      </w:pPr>
    </w:p>
    <w:p w:rsidR="00E619F7" w:rsidRDefault="00E619F7">
      <w:pPr>
        <w:spacing w:after="1" w:line="220" w:lineRule="atLeast"/>
        <w:jc w:val="right"/>
      </w:pPr>
      <w:r>
        <w:rPr>
          <w:rFonts w:ascii="Calibri" w:hAnsi="Calibri" w:cs="Calibri"/>
        </w:rPr>
        <w:t>Председатель Профессионального союза</w:t>
      </w:r>
    </w:p>
    <w:p w:rsidR="00E619F7" w:rsidRDefault="00E619F7">
      <w:pPr>
        <w:spacing w:after="1" w:line="220" w:lineRule="atLeast"/>
        <w:jc w:val="right"/>
      </w:pPr>
      <w:r>
        <w:rPr>
          <w:rFonts w:ascii="Calibri" w:hAnsi="Calibri" w:cs="Calibri"/>
        </w:rPr>
        <w:t>работников народного образования</w:t>
      </w:r>
    </w:p>
    <w:p w:rsidR="00E619F7" w:rsidRDefault="00E619F7">
      <w:pPr>
        <w:spacing w:after="1" w:line="220" w:lineRule="atLeast"/>
        <w:jc w:val="right"/>
      </w:pPr>
      <w:r>
        <w:rPr>
          <w:rFonts w:ascii="Calibri" w:hAnsi="Calibri" w:cs="Calibri"/>
        </w:rPr>
        <w:t>и науки Российской Федерации</w:t>
      </w:r>
    </w:p>
    <w:p w:rsidR="00E619F7" w:rsidRDefault="00E619F7">
      <w:pPr>
        <w:spacing w:after="1" w:line="220" w:lineRule="atLeast"/>
        <w:jc w:val="right"/>
      </w:pPr>
      <w:r>
        <w:rPr>
          <w:rFonts w:ascii="Calibri" w:hAnsi="Calibri" w:cs="Calibri"/>
        </w:rPr>
        <w:t>Г.И.МЕРКУЛОВА</w:t>
      </w:r>
    </w:p>
    <w:p w:rsidR="00E619F7" w:rsidRDefault="00E619F7">
      <w:pPr>
        <w:spacing w:after="1" w:line="220" w:lineRule="atLeast"/>
        <w:ind w:firstLine="540"/>
        <w:jc w:val="both"/>
      </w:pPr>
    </w:p>
    <w:p w:rsidR="00E619F7" w:rsidRDefault="00E619F7">
      <w:pPr>
        <w:spacing w:after="1" w:line="220" w:lineRule="atLeast"/>
        <w:ind w:firstLine="540"/>
        <w:jc w:val="both"/>
      </w:pPr>
    </w:p>
    <w:p w:rsidR="00E619F7" w:rsidRDefault="00E619F7">
      <w:pPr>
        <w:spacing w:after="1" w:line="220" w:lineRule="atLeast"/>
        <w:ind w:firstLine="540"/>
        <w:jc w:val="both"/>
      </w:pPr>
    </w:p>
    <w:p w:rsidR="00E619F7" w:rsidRDefault="00E619F7">
      <w:pPr>
        <w:spacing w:after="1" w:line="220" w:lineRule="atLeast"/>
        <w:ind w:firstLine="540"/>
        <w:jc w:val="both"/>
      </w:pPr>
    </w:p>
    <w:p w:rsidR="00E619F7" w:rsidRDefault="00E619F7">
      <w:pPr>
        <w:spacing w:after="1" w:line="220" w:lineRule="atLeast"/>
        <w:ind w:firstLine="540"/>
        <w:jc w:val="both"/>
      </w:pPr>
    </w:p>
    <w:p w:rsidR="00E619F7" w:rsidRDefault="00E619F7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E619F7" w:rsidRDefault="00E619F7">
      <w:pPr>
        <w:spacing w:after="1" w:line="220" w:lineRule="atLeast"/>
        <w:ind w:firstLine="540"/>
        <w:jc w:val="both"/>
      </w:pPr>
    </w:p>
    <w:p w:rsidR="00E619F7" w:rsidRDefault="00E619F7">
      <w:pPr>
        <w:spacing w:after="1" w:line="220" w:lineRule="atLeast"/>
        <w:jc w:val="center"/>
      </w:pPr>
      <w:bookmarkStart w:id="0" w:name="P31"/>
      <w:bookmarkEnd w:id="0"/>
      <w:r>
        <w:rPr>
          <w:rFonts w:ascii="Calibri" w:hAnsi="Calibri" w:cs="Calibri"/>
          <w:b/>
        </w:rPr>
        <w:t>ИНФОРМАЦИЯ О СИСТЕМЕ НАГРАД УЧИТЕЛЕЙ В РОССИЙСКОЙ ФЕДЕРАЦИИ</w:t>
      </w:r>
    </w:p>
    <w:p w:rsidR="00E619F7" w:rsidRDefault="00E619F7">
      <w:pPr>
        <w:spacing w:after="1" w:line="220" w:lineRule="atLeast"/>
        <w:ind w:firstLine="540"/>
        <w:jc w:val="both"/>
      </w:pPr>
    </w:p>
    <w:p w:rsidR="00E619F7" w:rsidRDefault="00E619F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Система отраслевых наград для учителей в Российской Федерации включает профильные награды на федеральном, региональном, муниципальном уровнях и в образовательных организациях.</w:t>
      </w:r>
    </w:p>
    <w:p w:rsidR="00E619F7" w:rsidRDefault="00E619F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К наградам для учителей на федеральном уровне относятся государственные награды Российской Федерации, награды Правительства Российской Федерации, ведомственные награды Минобрнауки России, а также награды Общероссийского Профсоюза образования (далее - Профсоюз) </w:t>
      </w:r>
      <w:hyperlink w:anchor="P58" w:history="1">
        <w:r>
          <w:rPr>
            <w:rFonts w:ascii="Calibri" w:hAnsi="Calibri" w:cs="Calibri"/>
            <w:color w:val="0000FF"/>
          </w:rPr>
          <w:t>(приложение 1)</w:t>
        </w:r>
      </w:hyperlink>
      <w:r>
        <w:rPr>
          <w:rFonts w:ascii="Calibri" w:hAnsi="Calibri" w:cs="Calibri"/>
        </w:rPr>
        <w:t>.</w:t>
      </w:r>
    </w:p>
    <w:p w:rsidR="00E619F7" w:rsidRDefault="00E619F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На региональном уровне по состоянию на 1 января 2018 г. сложилась различная практика награждения учителей.</w:t>
      </w:r>
    </w:p>
    <w:p w:rsidR="00E619F7" w:rsidRDefault="00E619F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59 (69%) субъектах Российской Федерации учителям могут быть присвоены почетные звания ("заслуженный учитель", "заслуженный работник образования" и т.п.), являющиеся наградами субъектов Российской Федерации. В 14 (16,5%) из них учреждено также почетное звание "народный учитель". Кроме того, в ряде субъектов Российской Федерации для учителей предусмотрены иные награды (нагрудные знаки и т.д.) и премии.</w:t>
      </w:r>
    </w:p>
    <w:p w:rsidR="00E619F7" w:rsidRDefault="00E619F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Перечень наград органов исполнительной власти субъектов Российской Федерации, осуществляющих государственное управление в сфере образования, включает:</w:t>
      </w:r>
    </w:p>
    <w:p w:rsidR="00E619F7" w:rsidRDefault="00E619F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медаль - в 1 субъекте Российской Федерации;</w:t>
      </w:r>
    </w:p>
    <w:p w:rsidR="00E619F7" w:rsidRDefault="00E619F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нагрудные знаки - в 7 (8%) субъектах Российской Федерации;</w:t>
      </w:r>
    </w:p>
    <w:p w:rsidR="00E619F7" w:rsidRDefault="00E619F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почетные грамоты/грамоты - в 77 (90,5%) субъектах Российской Федерации;</w:t>
      </w:r>
    </w:p>
    <w:p w:rsidR="00E619F7" w:rsidRDefault="00E619F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благодарности/благодарственные письма - в 65 (76,5%) субъектах Российской Федерации;</w:t>
      </w:r>
    </w:p>
    <w:p w:rsidR="00E619F7" w:rsidRDefault="00E619F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дипломы/почетные дипломы/сертификаты/приветственные адреса - в 13 (15%) субъектах Российской Федерации;</w:t>
      </w:r>
    </w:p>
    <w:p w:rsidR="00E619F7" w:rsidRDefault="00E619F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премии и ценные подарки - в 3 (3,5%) субъектах Российской Федерации;</w:t>
      </w:r>
    </w:p>
    <w:p w:rsidR="00E619F7" w:rsidRDefault="00E619F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занесение на Доску почета - в 1 субъекте Российской Федерации.</w:t>
      </w:r>
    </w:p>
    <w:p w:rsidR="00E619F7" w:rsidRDefault="00E619F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свою очередь на основании </w:t>
      </w:r>
      <w:hyperlink r:id="rId5" w:history="1">
        <w:r>
          <w:rPr>
            <w:rFonts w:ascii="Calibri" w:hAnsi="Calibri" w:cs="Calibri"/>
            <w:color w:val="0000FF"/>
          </w:rPr>
          <w:t>части первой статьи 191</w:t>
        </w:r>
      </w:hyperlink>
      <w:r>
        <w:rPr>
          <w:rFonts w:ascii="Calibri" w:hAnsi="Calibri" w:cs="Calibri"/>
        </w:rPr>
        <w:t xml:space="preserve"> Трудового кодекса Российской Федерации (далее - ТК РФ) работодатель также поощряет работников, добросовестно исполняющих трудовые обязанности: объявляет благодарность, выдает премию, награждает ценным подарком, почетной грамотой, представляет к званию лучшего по профессии. Другие виды поощрений работников за труд, как следует из </w:t>
      </w:r>
      <w:hyperlink r:id="rId6" w:history="1">
        <w:r>
          <w:rPr>
            <w:rFonts w:ascii="Calibri" w:hAnsi="Calibri" w:cs="Calibri"/>
            <w:color w:val="0000FF"/>
          </w:rPr>
          <w:t>части второй статьи 191</w:t>
        </w:r>
      </w:hyperlink>
      <w:r>
        <w:rPr>
          <w:rFonts w:ascii="Calibri" w:hAnsi="Calibri" w:cs="Calibri"/>
        </w:rPr>
        <w:t xml:space="preserve"> ТК РФ, определяются коллективным договором или правилами внутреннего трудового распорядка, а также уставами и положениями о дисциплине.</w:t>
      </w:r>
    </w:p>
    <w:p w:rsidR="00E619F7" w:rsidRDefault="00E619F7">
      <w:pPr>
        <w:spacing w:before="220" w:after="1" w:line="220" w:lineRule="atLeast"/>
        <w:ind w:firstLine="540"/>
        <w:jc w:val="both"/>
      </w:pPr>
      <w:hyperlink r:id="rId7" w:history="1">
        <w:r>
          <w:rPr>
            <w:rFonts w:ascii="Calibri" w:hAnsi="Calibri" w:cs="Calibri"/>
            <w:color w:val="0000FF"/>
          </w:rPr>
          <w:t>Пунктом 24</w:t>
        </w:r>
      </w:hyperlink>
      <w:r>
        <w:rPr>
          <w:rFonts w:ascii="Calibri" w:hAnsi="Calibri" w:cs="Calibri"/>
        </w:rPr>
        <w:t xml:space="preserve"> постановления Правительства от 16 апреля 2003 г. N 225 "О трудовых книжках" установлено, что в трудовую книжку вносятся следующие сведения о награждении (поощрении) за трудовые заслуги:</w:t>
      </w:r>
    </w:p>
    <w:p w:rsidR="00E619F7" w:rsidRDefault="00E619F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 награждении государственными наградами, в том числе о присвоении государственных почетных званий, на основании соответствующих указов и иных решений;</w:t>
      </w:r>
    </w:p>
    <w:p w:rsidR="00E619F7" w:rsidRDefault="00E619F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 награждении почетными грамотами, присвоении званий и награждении нагрудными знаками, значками, дипломами, почетными грамотами, производимом работодателями;</w:t>
      </w:r>
    </w:p>
    <w:p w:rsidR="00E619F7" w:rsidRDefault="00E619F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 других видах поощрения, предусмотренных законодательством Российской Федерации, а также коллективными договорами, правилами внутреннего трудового распорядка, уставами и положениями о дисциплине.</w:t>
      </w:r>
    </w:p>
    <w:p w:rsidR="00E619F7" w:rsidRDefault="00E619F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Таким образом, в трудовые книжки учителей могут также вноситься сведения о награждении их наградами Профсоюза, его региональных (межрегиональных) организаций и наградами (поощрениями) по итогам профессиональных конкурсов.</w:t>
      </w:r>
    </w:p>
    <w:p w:rsidR="00E619F7" w:rsidRDefault="00E619F7">
      <w:pPr>
        <w:spacing w:after="1" w:line="220" w:lineRule="atLeast"/>
        <w:ind w:firstLine="540"/>
        <w:jc w:val="both"/>
      </w:pPr>
    </w:p>
    <w:p w:rsidR="00E619F7" w:rsidRDefault="00E619F7">
      <w:pPr>
        <w:spacing w:after="1" w:line="220" w:lineRule="atLeast"/>
        <w:ind w:firstLine="540"/>
        <w:jc w:val="both"/>
      </w:pPr>
    </w:p>
    <w:p w:rsidR="00E619F7" w:rsidRDefault="00E619F7">
      <w:pPr>
        <w:spacing w:after="1" w:line="220" w:lineRule="atLeast"/>
        <w:ind w:firstLine="540"/>
        <w:jc w:val="both"/>
      </w:pPr>
    </w:p>
    <w:p w:rsidR="00E619F7" w:rsidRDefault="00E619F7">
      <w:pPr>
        <w:spacing w:after="1" w:line="220" w:lineRule="atLeast"/>
        <w:ind w:firstLine="540"/>
        <w:jc w:val="both"/>
      </w:pPr>
    </w:p>
    <w:p w:rsidR="00E619F7" w:rsidRDefault="00E619F7">
      <w:pPr>
        <w:spacing w:after="1" w:line="220" w:lineRule="atLeast"/>
        <w:ind w:firstLine="540"/>
        <w:jc w:val="both"/>
      </w:pPr>
    </w:p>
    <w:p w:rsidR="00E619F7" w:rsidRDefault="00E619F7">
      <w:pPr>
        <w:sectPr w:rsidR="00E619F7" w:rsidSect="000410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19F7" w:rsidRDefault="00E619F7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lastRenderedPageBreak/>
        <w:t>Приложение 1</w:t>
      </w:r>
    </w:p>
    <w:p w:rsidR="00E619F7" w:rsidRDefault="00E619F7">
      <w:pPr>
        <w:spacing w:after="1" w:line="220" w:lineRule="atLeast"/>
        <w:ind w:firstLine="540"/>
        <w:jc w:val="both"/>
      </w:pPr>
    </w:p>
    <w:p w:rsidR="00E619F7" w:rsidRDefault="00E619F7">
      <w:pPr>
        <w:spacing w:after="1" w:line="220" w:lineRule="atLeast"/>
        <w:jc w:val="center"/>
      </w:pPr>
      <w:bookmarkStart w:id="1" w:name="P58"/>
      <w:bookmarkEnd w:id="1"/>
      <w:r>
        <w:rPr>
          <w:rFonts w:ascii="Calibri" w:hAnsi="Calibri" w:cs="Calibri"/>
          <w:b/>
        </w:rPr>
        <w:t>СВОДНАЯ ИНФОРМАЦИЯ</w:t>
      </w:r>
    </w:p>
    <w:p w:rsidR="00E619F7" w:rsidRDefault="00E619F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СОВРЕМЕННЫХ ОТРАСЛЕВЫХ НАГРАДАХ ДЛЯ УЧИТЕЛЕЙ</w:t>
      </w:r>
    </w:p>
    <w:p w:rsidR="00E619F7" w:rsidRDefault="00E619F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 ФЕДЕРАЛЬНОМ УРОВНЕ</w:t>
      </w:r>
    </w:p>
    <w:p w:rsidR="00E619F7" w:rsidRDefault="00E619F7">
      <w:pPr>
        <w:spacing w:after="1" w:line="220" w:lineRule="atLeast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3402"/>
        <w:gridCol w:w="3912"/>
        <w:gridCol w:w="2835"/>
      </w:tblGrid>
      <w:tr w:rsidR="00E619F7">
        <w:tc>
          <w:tcPr>
            <w:tcW w:w="567" w:type="dxa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п./п.</w:t>
            </w:r>
          </w:p>
        </w:tc>
        <w:tc>
          <w:tcPr>
            <w:tcW w:w="2891" w:type="dxa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Наименования наград</w:t>
            </w:r>
          </w:p>
        </w:tc>
        <w:tc>
          <w:tcPr>
            <w:tcW w:w="3402" w:type="dxa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Документы, которыми установлены награды</w:t>
            </w:r>
          </w:p>
        </w:tc>
        <w:tc>
          <w:tcPr>
            <w:tcW w:w="3912" w:type="dxa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Критерии награждения</w:t>
            </w:r>
          </w:p>
        </w:tc>
        <w:tc>
          <w:tcPr>
            <w:tcW w:w="2835" w:type="dxa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Требования к стажу и (или) иные требования</w:t>
            </w:r>
          </w:p>
        </w:tc>
      </w:tr>
      <w:tr w:rsidR="00E619F7">
        <w:tc>
          <w:tcPr>
            <w:tcW w:w="13607" w:type="dxa"/>
            <w:gridSpan w:val="5"/>
            <w:vAlign w:val="center"/>
          </w:tcPr>
          <w:p w:rsidR="00E619F7" w:rsidRDefault="00E619F7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Государственные награды Российской Федерации</w:t>
            </w:r>
          </w:p>
        </w:tc>
      </w:tr>
      <w:tr w:rsidR="00E619F7">
        <w:tc>
          <w:tcPr>
            <w:tcW w:w="567" w:type="dxa"/>
            <w:vAlign w:val="center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91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почетное звание "Народный учитель Российской Федерации"</w:t>
            </w:r>
          </w:p>
        </w:tc>
        <w:tc>
          <w:tcPr>
            <w:tcW w:w="3402" w:type="dxa"/>
            <w:vAlign w:val="center"/>
          </w:tcPr>
          <w:p w:rsidR="00E619F7" w:rsidRDefault="00E619F7">
            <w:pPr>
              <w:spacing w:after="1" w:line="220" w:lineRule="atLeast"/>
            </w:pPr>
            <w:hyperlink r:id="rId8" w:history="1">
              <w:r>
                <w:rPr>
                  <w:rFonts w:ascii="Calibri" w:hAnsi="Calibri" w:cs="Calibri"/>
                  <w:color w:val="0000FF"/>
                </w:rPr>
                <w:t>Положение</w:t>
              </w:r>
            </w:hyperlink>
            <w:r>
              <w:rPr>
                <w:rFonts w:ascii="Calibri" w:hAnsi="Calibri" w:cs="Calibri"/>
              </w:rPr>
              <w:t xml:space="preserve"> о почетном звании "Народный учитель Российской Федерации", утвержденное Указом Президента Российской Федерации от 7 сентября 2010 г. N 1099</w:t>
            </w:r>
          </w:p>
        </w:tc>
        <w:tc>
          <w:tcPr>
            <w:tcW w:w="3912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выдающийся вклад в развитие отечественного образования, его популяризацию и достижение обучающимися высоких результатов в научной, общественной и производственной сферах</w:t>
            </w:r>
          </w:p>
        </w:tc>
        <w:tc>
          <w:tcPr>
            <w:tcW w:w="2835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как правило, не ранее чем через 10 лет после присвоения почетного звания "Заслуженный учитель Российской Федерации"</w:t>
            </w:r>
          </w:p>
        </w:tc>
      </w:tr>
      <w:tr w:rsidR="00E619F7">
        <w:tc>
          <w:tcPr>
            <w:tcW w:w="567" w:type="dxa"/>
            <w:vAlign w:val="center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91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почетное звание "Заслуженный учитель Российской Федерации"</w:t>
            </w:r>
          </w:p>
        </w:tc>
        <w:tc>
          <w:tcPr>
            <w:tcW w:w="3402" w:type="dxa"/>
            <w:vAlign w:val="center"/>
          </w:tcPr>
          <w:p w:rsidR="00E619F7" w:rsidRDefault="00E619F7">
            <w:pPr>
              <w:spacing w:after="1" w:line="220" w:lineRule="atLeast"/>
            </w:pPr>
            <w:hyperlink r:id="rId9" w:history="1">
              <w:r>
                <w:rPr>
                  <w:rFonts w:ascii="Calibri" w:hAnsi="Calibri" w:cs="Calibri"/>
                  <w:color w:val="0000FF"/>
                </w:rPr>
                <w:t>Положение</w:t>
              </w:r>
            </w:hyperlink>
            <w:r>
              <w:rPr>
                <w:rFonts w:ascii="Calibri" w:hAnsi="Calibri" w:cs="Calibri"/>
              </w:rPr>
              <w:t xml:space="preserve"> о почетном звании "Заслуженный учитель Российской Федерации", утвержденное Указом Президента Российской Федерации от 7 сентября 2010 г. N 1099</w:t>
            </w:r>
          </w:p>
        </w:tc>
        <w:tc>
          <w:tcPr>
            <w:tcW w:w="3912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личные заслуги:</w:t>
            </w:r>
          </w:p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- в педагогической деятельности, обеспечивающей получение обучающимися высококачественного общего образования;</w:t>
            </w:r>
          </w:p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- в выявлении и развитии индивидуальных способностей обучающихся, раскрытии их научного и творческого потенциала;</w:t>
            </w:r>
          </w:p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- в подготовке победителей региональных, всероссийских и международных олимпиад; в научно-методическом и методологическом совершенствовании образовательного процесса и образовательных стандартов, в создании инновационных </w:t>
            </w:r>
            <w:r>
              <w:rPr>
                <w:rFonts w:ascii="Calibri" w:hAnsi="Calibri" w:cs="Calibri"/>
              </w:rPr>
              <w:lastRenderedPageBreak/>
              <w:t>учебно-методических пособий, программ и авторских методик;</w:t>
            </w:r>
          </w:p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- в подготовке и профессиональной переподготовке педагогических кадров</w:t>
            </w:r>
          </w:p>
        </w:tc>
        <w:tc>
          <w:tcPr>
            <w:tcW w:w="2835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как правило, не ранее чем через 20 лет с начала осуществления преподавательской деятельности и при наличии у представленного к награде лица отраслевой награды (почетный знак, отраслевое почетное звание или медаль К.Д. Ушинского) федерального органа государственной власти или органов государственной власти субъектов Российской Федерации</w:t>
            </w:r>
          </w:p>
        </w:tc>
      </w:tr>
      <w:tr w:rsidR="00E619F7">
        <w:tc>
          <w:tcPr>
            <w:tcW w:w="13607" w:type="dxa"/>
            <w:gridSpan w:val="5"/>
            <w:vAlign w:val="center"/>
          </w:tcPr>
          <w:p w:rsidR="00E619F7" w:rsidRDefault="00E619F7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Награды Правительства Российской Федерации</w:t>
            </w:r>
          </w:p>
        </w:tc>
      </w:tr>
      <w:tr w:rsidR="00E619F7">
        <w:tc>
          <w:tcPr>
            <w:tcW w:w="567" w:type="dxa"/>
            <w:vAlign w:val="center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91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Почетная грамота Правительства Российской Федерации в области образования</w:t>
            </w:r>
          </w:p>
        </w:tc>
        <w:tc>
          <w:tcPr>
            <w:tcW w:w="3402" w:type="dxa"/>
            <w:vMerge w:val="restart"/>
            <w:vAlign w:val="center"/>
          </w:tcPr>
          <w:p w:rsidR="00E619F7" w:rsidRDefault="00E619F7">
            <w:pPr>
              <w:spacing w:after="1" w:line="220" w:lineRule="atLeast"/>
            </w:pPr>
            <w:hyperlink r:id="rId10" w:history="1">
              <w:r>
                <w:rPr>
                  <w:rFonts w:ascii="Calibri" w:hAnsi="Calibri" w:cs="Calibri"/>
                  <w:color w:val="0000FF"/>
                </w:rPr>
                <w:t>Положение</w:t>
              </w:r>
            </w:hyperlink>
            <w:r>
              <w:rPr>
                <w:rFonts w:ascii="Calibri" w:hAnsi="Calibri" w:cs="Calibri"/>
              </w:rPr>
              <w:t xml:space="preserve"> о Почетной грамоте Правительства Российской Федерации и благодарности Правительства Российской Федерации, утвержденное постановлением Правительства Российской Федерации от 31 января 2009 г. N 73</w:t>
            </w:r>
          </w:p>
        </w:tc>
        <w:tc>
          <w:tcPr>
            <w:tcW w:w="3912" w:type="dxa"/>
            <w:vMerge w:val="restart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заслуги в содействии проведению социальной и экономической политики государства, осуществлению эффективной деятельности федеральных государственных органов, развитию местного самоуправления, обеспечению законности, прав и свобод граждан, укреплению обороноспособности страны и государственной безопасности, реализации внешней политики государства, а также осуществлению иных полномочий, возложенных на Правительство Российской Федерации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Конституцией</w:t>
              </w:r>
            </w:hyperlink>
            <w:r>
              <w:rPr>
                <w:rFonts w:ascii="Calibri" w:hAnsi="Calibri" w:cs="Calibri"/>
              </w:rPr>
              <w:t xml:space="preserve"> Российской Федерации, федеральными конституционными законами, федеральными законами, указами Президента Российской Федерации</w:t>
            </w:r>
          </w:p>
        </w:tc>
        <w:tc>
          <w:tcPr>
            <w:tcW w:w="2835" w:type="dxa"/>
            <w:vMerge w:val="restart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Награждения грамотой и объявления благодарности могут удостаиваться граждане Российской Федерации, как правило, имеющие широкую известность</w:t>
            </w:r>
          </w:p>
        </w:tc>
      </w:tr>
      <w:tr w:rsidR="00E619F7">
        <w:tc>
          <w:tcPr>
            <w:tcW w:w="567" w:type="dxa"/>
            <w:vAlign w:val="center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91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благодарность Правительства Российской Федерации в области образования</w:t>
            </w:r>
          </w:p>
        </w:tc>
        <w:tc>
          <w:tcPr>
            <w:tcW w:w="3402" w:type="dxa"/>
            <w:vMerge/>
          </w:tcPr>
          <w:p w:rsidR="00E619F7" w:rsidRDefault="00E619F7"/>
        </w:tc>
        <w:tc>
          <w:tcPr>
            <w:tcW w:w="3912" w:type="dxa"/>
            <w:vMerge/>
          </w:tcPr>
          <w:p w:rsidR="00E619F7" w:rsidRDefault="00E619F7"/>
        </w:tc>
        <w:tc>
          <w:tcPr>
            <w:tcW w:w="2835" w:type="dxa"/>
            <w:vMerge/>
          </w:tcPr>
          <w:p w:rsidR="00E619F7" w:rsidRDefault="00E619F7"/>
        </w:tc>
      </w:tr>
      <w:tr w:rsidR="00E619F7">
        <w:tc>
          <w:tcPr>
            <w:tcW w:w="13607" w:type="dxa"/>
            <w:gridSpan w:val="5"/>
            <w:vAlign w:val="center"/>
          </w:tcPr>
          <w:p w:rsidR="00E619F7" w:rsidRDefault="00E619F7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Ведомственные награды Минобрнауки России</w:t>
            </w:r>
          </w:p>
        </w:tc>
      </w:tr>
      <w:tr w:rsidR="00E619F7">
        <w:tc>
          <w:tcPr>
            <w:tcW w:w="567" w:type="dxa"/>
            <w:vAlign w:val="center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91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знак отличия Министерства образования и науки Российской Федерации</w:t>
            </w:r>
          </w:p>
        </w:tc>
        <w:tc>
          <w:tcPr>
            <w:tcW w:w="3402" w:type="dxa"/>
            <w:vAlign w:val="center"/>
          </w:tcPr>
          <w:p w:rsidR="00E619F7" w:rsidRDefault="00E619F7">
            <w:pPr>
              <w:spacing w:after="1" w:line="220" w:lineRule="atLeast"/>
            </w:pPr>
            <w:hyperlink r:id="rId12" w:history="1">
              <w:r>
                <w:rPr>
                  <w:rFonts w:ascii="Calibri" w:hAnsi="Calibri" w:cs="Calibri"/>
                  <w:color w:val="0000FF"/>
                </w:rPr>
                <w:t>Положение</w:t>
              </w:r>
            </w:hyperlink>
            <w:r>
              <w:rPr>
                <w:rFonts w:ascii="Calibri" w:hAnsi="Calibri" w:cs="Calibri"/>
              </w:rPr>
              <w:t xml:space="preserve"> о знаке отличия Министерства образования и науки Российской Федерации, утвержденное приказом </w:t>
            </w:r>
            <w:r>
              <w:rPr>
                <w:rFonts w:ascii="Calibri" w:hAnsi="Calibri" w:cs="Calibri"/>
              </w:rPr>
              <w:lastRenderedPageBreak/>
              <w:t>Минобрнауки России от 26 сентября 2016 г. N 1223</w:t>
            </w:r>
          </w:p>
        </w:tc>
        <w:tc>
          <w:tcPr>
            <w:tcW w:w="3912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заслуги в труде и продолжительная работа в сфере образования</w:t>
            </w:r>
          </w:p>
        </w:tc>
        <w:tc>
          <w:tcPr>
            <w:tcW w:w="2835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не менее 15 лет в сфере образования и не ранее чем через 3 года после награждения </w:t>
            </w:r>
            <w:r>
              <w:rPr>
                <w:rFonts w:ascii="Calibri" w:hAnsi="Calibri" w:cs="Calibri"/>
              </w:rPr>
              <w:lastRenderedPageBreak/>
              <w:t>ведомственной наградой Минобрнауки России</w:t>
            </w:r>
          </w:p>
        </w:tc>
      </w:tr>
      <w:tr w:rsidR="00E619F7">
        <w:tc>
          <w:tcPr>
            <w:tcW w:w="567" w:type="dxa"/>
            <w:vAlign w:val="center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2891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почетное звание "Почетный работник сферы образования Российской Федерации"</w:t>
            </w:r>
          </w:p>
        </w:tc>
        <w:tc>
          <w:tcPr>
            <w:tcW w:w="3402" w:type="dxa"/>
            <w:vMerge w:val="restart"/>
            <w:vAlign w:val="center"/>
          </w:tcPr>
          <w:p w:rsidR="00E619F7" w:rsidRDefault="00E619F7">
            <w:pPr>
              <w:spacing w:after="1" w:line="220" w:lineRule="atLeast"/>
            </w:pPr>
            <w:hyperlink r:id="rId13" w:history="1">
              <w:r>
                <w:rPr>
                  <w:rFonts w:ascii="Calibri" w:hAnsi="Calibri" w:cs="Calibri"/>
                  <w:color w:val="0000FF"/>
                </w:rPr>
                <w:t>Положение</w:t>
              </w:r>
            </w:hyperlink>
            <w:r>
              <w:rPr>
                <w:rFonts w:ascii="Calibri" w:hAnsi="Calibri" w:cs="Calibri"/>
              </w:rPr>
              <w:t xml:space="preserve"> о ведомственных наградах Министерства образования и науки Российской Федерации, утвержденное приказом Минобрнауки России от 26 сентября 2016 г. N 1223</w:t>
            </w:r>
          </w:p>
        </w:tc>
        <w:tc>
          <w:tcPr>
            <w:tcW w:w="3912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значительные заслуги в сфере образования; многолетний добросовестный труд в сфере образования</w:t>
            </w:r>
          </w:p>
        </w:tc>
        <w:tc>
          <w:tcPr>
            <w:tcW w:w="2835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 менее 15 лет в сфере образования, в том числе 3 года в представляющей к награждению организации</w:t>
            </w:r>
          </w:p>
        </w:tc>
      </w:tr>
      <w:tr w:rsidR="00E619F7">
        <w:tc>
          <w:tcPr>
            <w:tcW w:w="567" w:type="dxa"/>
            <w:vAlign w:val="center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91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Почетная грамота Министерства образования и науки Российской Федерации</w:t>
            </w:r>
          </w:p>
        </w:tc>
        <w:tc>
          <w:tcPr>
            <w:tcW w:w="3402" w:type="dxa"/>
            <w:vMerge/>
          </w:tcPr>
          <w:p w:rsidR="00E619F7" w:rsidRDefault="00E619F7"/>
        </w:tc>
        <w:tc>
          <w:tcPr>
            <w:tcW w:w="3912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значительные заслуги в сфере образования; многолетний добросовестный труд</w:t>
            </w:r>
          </w:p>
        </w:tc>
        <w:tc>
          <w:tcPr>
            <w:tcW w:w="2835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 менее 3 лет в представляющей к награждению организации</w:t>
            </w:r>
          </w:p>
        </w:tc>
      </w:tr>
      <w:tr w:rsidR="00E619F7">
        <w:tc>
          <w:tcPr>
            <w:tcW w:w="13607" w:type="dxa"/>
            <w:gridSpan w:val="5"/>
            <w:vAlign w:val="center"/>
          </w:tcPr>
          <w:p w:rsidR="00E619F7" w:rsidRDefault="00E619F7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Награды Общероссийского Профсоюза образования (далее - Профсоюз)</w:t>
            </w:r>
          </w:p>
        </w:tc>
      </w:tr>
      <w:tr w:rsidR="00E619F7">
        <w:tblPrEx>
          <w:tblBorders>
            <w:insideH w:val="nil"/>
          </w:tblBorders>
        </w:tblPrEx>
        <w:tc>
          <w:tcPr>
            <w:tcW w:w="13607" w:type="dxa"/>
            <w:gridSpan w:val="5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3423"/>
            </w:tblGrid>
            <w:tr w:rsidR="00E619F7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E619F7" w:rsidRDefault="00E619F7">
                  <w:pPr>
                    <w:spacing w:after="1" w:line="220" w:lineRule="atLeast"/>
                    <w:jc w:val="both"/>
                  </w:pPr>
                  <w:r>
                    <w:rPr>
                      <w:rFonts w:ascii="Calibri" w:hAnsi="Calibri" w:cs="Calibri"/>
                      <w:color w:val="392C69"/>
                    </w:rPr>
                    <w:t>КонсультантПлюс: примечание.</w:t>
                  </w:r>
                </w:p>
                <w:p w:rsidR="00E619F7" w:rsidRDefault="00E619F7">
                  <w:pPr>
                    <w:spacing w:after="1" w:line="220" w:lineRule="atLeast"/>
                    <w:jc w:val="both"/>
                  </w:pPr>
                  <w:r>
                    <w:rPr>
                      <w:rFonts w:ascii="Calibri" w:hAnsi="Calibri" w:cs="Calibri"/>
                      <w:color w:val="392C69"/>
                    </w:rPr>
                    <w:t>В официальном тексте документа, видимо, допущена опечатка: имеется в виду Постановление</w:t>
                  </w:r>
                </w:p>
                <w:p w:rsidR="00E619F7" w:rsidRDefault="00E619F7">
                  <w:pPr>
                    <w:spacing w:after="1" w:line="220" w:lineRule="atLeast"/>
                    <w:jc w:val="both"/>
                  </w:pPr>
                  <w:r>
                    <w:rPr>
                      <w:rFonts w:ascii="Calibri" w:hAnsi="Calibri" w:cs="Calibri"/>
                      <w:color w:val="392C69"/>
                    </w:rPr>
                    <w:t>Исполнительного комитета Общероссийского Профсоюза образования от 30.05.2017 N 9-5, а не N 9.</w:t>
                  </w:r>
                </w:p>
              </w:tc>
            </w:tr>
          </w:tbl>
          <w:p w:rsidR="00E619F7" w:rsidRDefault="00E619F7"/>
        </w:tc>
      </w:tr>
      <w:tr w:rsidR="00E619F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  <w:vAlign w:val="center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91" w:type="dxa"/>
            <w:tcBorders>
              <w:top w:val="nil"/>
            </w:tcBorders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Знак Почета Профсоюза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E619F7" w:rsidRDefault="00E619F7">
            <w:pPr>
              <w:spacing w:after="1" w:line="220" w:lineRule="atLeast"/>
            </w:pPr>
            <w:hyperlink r:id="rId14" w:history="1">
              <w:r>
                <w:rPr>
                  <w:rFonts w:ascii="Calibri" w:hAnsi="Calibri" w:cs="Calibri"/>
                  <w:color w:val="0000FF"/>
                </w:rPr>
                <w:t>Положение</w:t>
              </w:r>
            </w:hyperlink>
            <w:r>
              <w:rPr>
                <w:rFonts w:ascii="Calibri" w:hAnsi="Calibri" w:cs="Calibri"/>
              </w:rPr>
              <w:t xml:space="preserve"> о знаке Почета Профсоюза работников народного образования и науки Российской Федерации, утвержденное постановлением Исполкома Профсоюза от 30 мая 2017 г. N 9</w:t>
            </w:r>
          </w:p>
        </w:tc>
        <w:tc>
          <w:tcPr>
            <w:tcW w:w="3912" w:type="dxa"/>
            <w:tcBorders>
              <w:top w:val="nil"/>
            </w:tcBorders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выдающиеся достижения и особые заслуги в области профсоюзного строительства, личные достижения и вклад в укрепление единства и авторитета Профсоюза, реализация уставных целей и задач по представительству и защите социально-трудовых прав и профессиональных интересов членов Профсоюза, исключительное мужество и смелость, проявленные при спасении детей, подвергшихся смертельной опасности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619F7">
        <w:tc>
          <w:tcPr>
            <w:tcW w:w="567" w:type="dxa"/>
            <w:vAlign w:val="center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91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премия имени В.М. Яковлева Профсоюза</w:t>
            </w:r>
          </w:p>
        </w:tc>
        <w:tc>
          <w:tcPr>
            <w:tcW w:w="3402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Положение о премии имени В.М. Яковлева Профсоюза работников </w:t>
            </w:r>
            <w:r>
              <w:rPr>
                <w:rFonts w:ascii="Calibri" w:hAnsi="Calibri" w:cs="Calibri"/>
              </w:rPr>
              <w:lastRenderedPageBreak/>
              <w:t>народного образования и науки Российской Федерации, утвержденное постановлением Президиума ЦК Профсоюза от 7 декабря 2005 г. N 4</w:t>
            </w:r>
          </w:p>
        </w:tc>
        <w:tc>
          <w:tcPr>
            <w:tcW w:w="3912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 xml:space="preserve">выдающиеся достижения и особые заслуги в области профсоюзной </w:t>
            </w:r>
            <w:r>
              <w:rPr>
                <w:rFonts w:ascii="Calibri" w:hAnsi="Calibri" w:cs="Calibri"/>
              </w:rPr>
              <w:lastRenderedPageBreak/>
              <w:t>деятельности и образования, укрепление единства и авторитета Профсоюза</w:t>
            </w:r>
          </w:p>
        </w:tc>
        <w:tc>
          <w:tcPr>
            <w:tcW w:w="2835" w:type="dxa"/>
            <w:vAlign w:val="center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</w:tr>
      <w:tr w:rsidR="00E619F7">
        <w:tc>
          <w:tcPr>
            <w:tcW w:w="567" w:type="dxa"/>
            <w:vAlign w:val="center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91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занесение в Книгу Почета Профсоюза</w:t>
            </w:r>
          </w:p>
        </w:tc>
        <w:tc>
          <w:tcPr>
            <w:tcW w:w="3402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Положение о Книге Почета Профсоюза работников народного образования и науки Российской Федерации, утвержденное постановлением Исполкома Профсоюза от 23 апреля 2015 г. N 1-14</w:t>
            </w:r>
          </w:p>
        </w:tc>
        <w:tc>
          <w:tcPr>
            <w:tcW w:w="3912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многолетняя и добросовестная работа в Профсоюзе; активная позиция по защите социально-трудовых прав и профессиональных интересов членов Профсоюза; настойчивая и последовательная работа, направленная на укрепление имиджа Профсоюза, его организационного единства, повышение эффективности профсоюзной работы, а также активное участие в процессе модернизации образования, общественной жизни образовательных учреждений и развитии гражданского общества</w:t>
            </w:r>
          </w:p>
        </w:tc>
        <w:tc>
          <w:tcPr>
            <w:tcW w:w="2835" w:type="dxa"/>
            <w:vAlign w:val="center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619F7">
        <w:tc>
          <w:tcPr>
            <w:tcW w:w="567" w:type="dxa"/>
            <w:vAlign w:val="center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91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нагрудный знак Профсоюза "За активную работу"</w:t>
            </w:r>
          </w:p>
        </w:tc>
        <w:tc>
          <w:tcPr>
            <w:tcW w:w="3402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Положение о нагрудном знаке Профсоюза "За активную работу", утвержденное постановлением Исполкома Профсоюза от 23 апреля 2015 г. N 1-14</w:t>
            </w:r>
          </w:p>
        </w:tc>
        <w:tc>
          <w:tcPr>
            <w:tcW w:w="3912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активная работа на общественных началах в Профсоюзе</w:t>
            </w:r>
          </w:p>
        </w:tc>
        <w:tc>
          <w:tcPr>
            <w:tcW w:w="2835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 менее 5 лет</w:t>
            </w:r>
          </w:p>
        </w:tc>
      </w:tr>
      <w:tr w:rsidR="00E619F7">
        <w:tc>
          <w:tcPr>
            <w:tcW w:w="567" w:type="dxa"/>
            <w:vAlign w:val="center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91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нагрудный знак Профсоюза "За социальное партнерство"</w:t>
            </w:r>
          </w:p>
        </w:tc>
        <w:tc>
          <w:tcPr>
            <w:tcW w:w="3402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Положение о нагрудном знаке Профсоюза "За социальное партнерство", утвержденное постановлением Исполкома Профсоюза от 23 апреля 2015 г. N 1-14</w:t>
            </w:r>
          </w:p>
        </w:tc>
        <w:tc>
          <w:tcPr>
            <w:tcW w:w="3912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организация в течение продолжительного времени социального партнерства на уровне всех типов и видов образовательных учреждений</w:t>
            </w:r>
          </w:p>
        </w:tc>
        <w:tc>
          <w:tcPr>
            <w:tcW w:w="2835" w:type="dxa"/>
            <w:vAlign w:val="center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619F7">
        <w:tc>
          <w:tcPr>
            <w:tcW w:w="567" w:type="dxa"/>
            <w:vAlign w:val="center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2891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Почетная грамота Центрального Совета Профсоюза</w:t>
            </w:r>
          </w:p>
        </w:tc>
        <w:tc>
          <w:tcPr>
            <w:tcW w:w="3402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Положение о Почетной грамоте Центрального Совета Профсоюза работников народного образования и науки Российской Федерации, утвержденное постановлением Исполкома Профсоюза от 23 апреля 2015 г. N 1-14</w:t>
            </w:r>
          </w:p>
        </w:tc>
        <w:tc>
          <w:tcPr>
            <w:tcW w:w="3912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достижения в труде, активная работа в Профсоюзе по защите трудовых, социально-экономических прав и профессиональных интересов работников образования и студентов - членов Профсоюза</w:t>
            </w:r>
          </w:p>
        </w:tc>
        <w:tc>
          <w:tcPr>
            <w:tcW w:w="2835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как правило, при наличии Почетных грамот первичных и территориальных организаций Профсоюза</w:t>
            </w:r>
          </w:p>
        </w:tc>
      </w:tr>
      <w:tr w:rsidR="00E619F7">
        <w:tc>
          <w:tcPr>
            <w:tcW w:w="567" w:type="dxa"/>
            <w:vAlign w:val="center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891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благодарность Центрального Совета Профсоюза</w:t>
            </w:r>
          </w:p>
        </w:tc>
        <w:tc>
          <w:tcPr>
            <w:tcW w:w="3402" w:type="dxa"/>
          </w:tcPr>
          <w:p w:rsidR="00E619F7" w:rsidRDefault="00E619F7">
            <w:pPr>
              <w:spacing w:after="1" w:line="220" w:lineRule="atLeast"/>
            </w:pPr>
          </w:p>
        </w:tc>
        <w:tc>
          <w:tcPr>
            <w:tcW w:w="3912" w:type="dxa"/>
          </w:tcPr>
          <w:p w:rsidR="00E619F7" w:rsidRDefault="00E619F7">
            <w:pPr>
              <w:spacing w:after="1" w:line="220" w:lineRule="atLeast"/>
            </w:pPr>
          </w:p>
        </w:tc>
        <w:tc>
          <w:tcPr>
            <w:tcW w:w="2835" w:type="dxa"/>
            <w:vAlign w:val="center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619F7">
        <w:tc>
          <w:tcPr>
            <w:tcW w:w="13607" w:type="dxa"/>
            <w:gridSpan w:val="5"/>
            <w:vAlign w:val="center"/>
          </w:tcPr>
          <w:p w:rsidR="00E619F7" w:rsidRDefault="00E619F7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Награды по итогам профессиональных конкурсов, организуемых Минобрнауки России и Профсоюзом, а также при их участии или поддержке</w:t>
            </w:r>
          </w:p>
        </w:tc>
      </w:tr>
      <w:tr w:rsidR="00E619F7">
        <w:tc>
          <w:tcPr>
            <w:tcW w:w="567" w:type="dxa"/>
            <w:vMerge w:val="restart"/>
            <w:vAlign w:val="center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91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награждение по итогам конкурса на получение денежного поощрения лучшими учителями</w:t>
            </w:r>
          </w:p>
        </w:tc>
        <w:tc>
          <w:tcPr>
            <w:tcW w:w="3402" w:type="dxa"/>
            <w:vMerge w:val="restart"/>
            <w:vAlign w:val="center"/>
          </w:tcPr>
          <w:p w:rsidR="00E619F7" w:rsidRDefault="00E619F7">
            <w:pPr>
              <w:spacing w:after="1" w:line="220" w:lineRule="atLeast"/>
            </w:pPr>
            <w:hyperlink r:id="rId15" w:history="1">
              <w:r>
                <w:rPr>
                  <w:rFonts w:ascii="Calibri" w:hAnsi="Calibri" w:cs="Calibri"/>
                  <w:color w:val="0000FF"/>
                </w:rPr>
                <w:t>Правила</w:t>
              </w:r>
            </w:hyperlink>
            <w:r>
              <w:rPr>
                <w:rFonts w:ascii="Calibri" w:hAnsi="Calibri" w:cs="Calibri"/>
              </w:rPr>
              <w:t xml:space="preserve"> проведения конкурса на получение денежного поощрения лучшими учителями образовательных организаций, реализующих образовательные программы начального общего, основного общего и среднего общего образования, утвержденные приказом Минобрнауки России от 7 июня 2017 г. N 500</w:t>
            </w:r>
          </w:p>
        </w:tc>
        <w:tc>
          <w:tcPr>
            <w:tcW w:w="3912" w:type="dxa"/>
            <w:vMerge w:val="restart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становление победителем конкурса (общее количество победителей - 1 000 чел. в год)</w:t>
            </w:r>
          </w:p>
        </w:tc>
        <w:tc>
          <w:tcPr>
            <w:tcW w:w="2835" w:type="dxa"/>
            <w:vMerge w:val="restart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стаж педагогической деятельности не менее 3 лет</w:t>
            </w:r>
          </w:p>
        </w:tc>
      </w:tr>
      <w:tr w:rsidR="00E619F7">
        <w:tc>
          <w:tcPr>
            <w:tcW w:w="567" w:type="dxa"/>
            <w:vMerge/>
          </w:tcPr>
          <w:p w:rsidR="00E619F7" w:rsidRDefault="00E619F7"/>
        </w:tc>
        <w:tc>
          <w:tcPr>
            <w:tcW w:w="2891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денежное поощрение лучших учителей (в размере 200 тысяч рублей)</w:t>
            </w:r>
          </w:p>
        </w:tc>
        <w:tc>
          <w:tcPr>
            <w:tcW w:w="3402" w:type="dxa"/>
            <w:vMerge/>
          </w:tcPr>
          <w:p w:rsidR="00E619F7" w:rsidRDefault="00E619F7"/>
        </w:tc>
        <w:tc>
          <w:tcPr>
            <w:tcW w:w="3912" w:type="dxa"/>
            <w:vMerge/>
          </w:tcPr>
          <w:p w:rsidR="00E619F7" w:rsidRDefault="00E619F7"/>
        </w:tc>
        <w:tc>
          <w:tcPr>
            <w:tcW w:w="2835" w:type="dxa"/>
            <w:vMerge/>
          </w:tcPr>
          <w:p w:rsidR="00E619F7" w:rsidRDefault="00E619F7"/>
        </w:tc>
      </w:tr>
      <w:tr w:rsidR="00E619F7">
        <w:tc>
          <w:tcPr>
            <w:tcW w:w="567" w:type="dxa"/>
            <w:vMerge w:val="restart"/>
            <w:vAlign w:val="center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91" w:type="dxa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награждение по итогам Всероссийского конкурса "Учитель года России" главный приз конкурса "Хрустальный Пеликан" (для победителя и лауреатов), нагрудный знак "Учитель года" и почетный диплом </w:t>
            </w:r>
            <w:r>
              <w:rPr>
                <w:rFonts w:ascii="Calibri" w:hAnsi="Calibri" w:cs="Calibri"/>
              </w:rPr>
              <w:lastRenderedPageBreak/>
              <w:t xml:space="preserve">(для всех участников финала) </w:t>
            </w:r>
            <w:hyperlink w:anchor="P17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3402" w:type="dxa"/>
            <w:vMerge w:val="restart"/>
          </w:tcPr>
          <w:p w:rsidR="00E619F7" w:rsidRDefault="00E619F7">
            <w:pPr>
              <w:spacing w:after="1" w:line="220" w:lineRule="atLeast"/>
            </w:pPr>
          </w:p>
        </w:tc>
        <w:tc>
          <w:tcPr>
            <w:tcW w:w="3912" w:type="dxa"/>
            <w:vMerge w:val="restart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становление участником финала конкурса (по 1 от каждого субъекта Российской Федерации), его лауреатом и победителем</w:t>
            </w:r>
          </w:p>
        </w:tc>
        <w:tc>
          <w:tcPr>
            <w:tcW w:w="2835" w:type="dxa"/>
            <w:vMerge w:val="restart"/>
            <w:vAlign w:val="center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619F7">
        <w:tc>
          <w:tcPr>
            <w:tcW w:w="567" w:type="dxa"/>
            <w:vMerge/>
          </w:tcPr>
          <w:p w:rsidR="00E619F7" w:rsidRDefault="00E619F7"/>
        </w:tc>
        <w:tc>
          <w:tcPr>
            <w:tcW w:w="2891" w:type="dxa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Диплом лауреата, Грамота победителя в номинации, диплом участника III этапа</w:t>
            </w:r>
          </w:p>
        </w:tc>
        <w:tc>
          <w:tcPr>
            <w:tcW w:w="3402" w:type="dxa"/>
            <w:vMerge/>
          </w:tcPr>
          <w:p w:rsidR="00E619F7" w:rsidRDefault="00E619F7"/>
        </w:tc>
        <w:tc>
          <w:tcPr>
            <w:tcW w:w="3912" w:type="dxa"/>
            <w:vMerge/>
          </w:tcPr>
          <w:p w:rsidR="00E619F7" w:rsidRDefault="00E619F7"/>
        </w:tc>
        <w:tc>
          <w:tcPr>
            <w:tcW w:w="2835" w:type="dxa"/>
            <w:vMerge/>
          </w:tcPr>
          <w:p w:rsidR="00E619F7" w:rsidRDefault="00E619F7"/>
        </w:tc>
      </w:tr>
      <w:tr w:rsidR="00E619F7">
        <w:tc>
          <w:tcPr>
            <w:tcW w:w="567" w:type="dxa"/>
            <w:vMerge w:val="restart"/>
            <w:vAlign w:val="center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91" w:type="dxa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награждение по итогам Всероссийского конкурса педагогических работников "Воспитать человека"</w:t>
            </w:r>
          </w:p>
        </w:tc>
        <w:tc>
          <w:tcPr>
            <w:tcW w:w="3402" w:type="dxa"/>
            <w:vMerge w:val="restart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Положение о Всероссийском конкурсе педагогических работников "Воспитать человека", утвержденное заместителем Министра образования и науки Российской Федерации 17 ноября 2017 г.</w:t>
            </w:r>
          </w:p>
        </w:tc>
        <w:tc>
          <w:tcPr>
            <w:tcW w:w="3912" w:type="dxa"/>
            <w:vMerge w:val="restart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становление финалистом (участником федерального этапа) конкурса, его лауреатом (по 3 участника, признанных лучшими по итогам I очного тура в каждой номинации), победителем (всего 6 чел. - по 1 в каждой номинации) и абсолютным победителем</w:t>
            </w:r>
          </w:p>
        </w:tc>
        <w:tc>
          <w:tcPr>
            <w:tcW w:w="2835" w:type="dxa"/>
            <w:vMerge w:val="restart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классные руководители, имеющие стаж педагогической работы не менее 3 лет</w:t>
            </w:r>
          </w:p>
        </w:tc>
      </w:tr>
      <w:tr w:rsidR="00E619F7">
        <w:tc>
          <w:tcPr>
            <w:tcW w:w="567" w:type="dxa"/>
            <w:vMerge/>
          </w:tcPr>
          <w:p w:rsidR="00E619F7" w:rsidRDefault="00E619F7"/>
        </w:tc>
        <w:tc>
          <w:tcPr>
            <w:tcW w:w="2891" w:type="dxa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диплом абсолютного победителя, диплом победителя, диплом лауреата, диплом финалиста</w:t>
            </w:r>
          </w:p>
        </w:tc>
        <w:tc>
          <w:tcPr>
            <w:tcW w:w="3402" w:type="dxa"/>
            <w:vMerge/>
          </w:tcPr>
          <w:p w:rsidR="00E619F7" w:rsidRDefault="00E619F7"/>
        </w:tc>
        <w:tc>
          <w:tcPr>
            <w:tcW w:w="3912" w:type="dxa"/>
            <w:vMerge/>
          </w:tcPr>
          <w:p w:rsidR="00E619F7" w:rsidRDefault="00E619F7"/>
        </w:tc>
        <w:tc>
          <w:tcPr>
            <w:tcW w:w="2835" w:type="dxa"/>
            <w:vMerge/>
          </w:tcPr>
          <w:p w:rsidR="00E619F7" w:rsidRDefault="00E619F7"/>
        </w:tc>
      </w:tr>
      <w:tr w:rsidR="00E619F7">
        <w:tc>
          <w:tcPr>
            <w:tcW w:w="567" w:type="dxa"/>
            <w:vMerge w:val="restart"/>
            <w:vAlign w:val="center"/>
          </w:tcPr>
          <w:p w:rsidR="00E619F7" w:rsidRDefault="00E619F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91" w:type="dxa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награждение по итогам Всероссийского конкурса "Педагогический дебют"</w:t>
            </w:r>
          </w:p>
        </w:tc>
        <w:tc>
          <w:tcPr>
            <w:tcW w:w="3402" w:type="dxa"/>
            <w:vMerge w:val="restart"/>
            <w:vAlign w:val="center"/>
          </w:tcPr>
          <w:p w:rsidR="00E619F7" w:rsidRDefault="00E619F7">
            <w:pPr>
              <w:spacing w:after="1" w:line="220" w:lineRule="atLeast"/>
            </w:pPr>
            <w:hyperlink r:id="rId16" w:history="1">
              <w:r>
                <w:rPr>
                  <w:rFonts w:ascii="Calibri" w:hAnsi="Calibri" w:cs="Calibri"/>
                  <w:color w:val="0000FF"/>
                </w:rPr>
                <w:t>Порядок</w:t>
              </w:r>
            </w:hyperlink>
            <w:r>
              <w:rPr>
                <w:rFonts w:ascii="Calibri" w:hAnsi="Calibri" w:cs="Calibri"/>
              </w:rPr>
              <w:t xml:space="preserve"> проведения Всероссийского конкурса "Педагогический дебют - 2018", утвержденный заместителем председателя Комитета Государственной Думы по образованию и науке и президентом некоммерческого партнерства "Ассоциация лучших школ" 19 сентября 2017 г. </w:t>
            </w:r>
            <w:hyperlink w:anchor="P172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 xml:space="preserve"> (в соответствии с Положением проведения Всероссийского конкурса "Педагогический дебют", утвержденным заместителем председателя Комитета Государственной Думы по образованию и науке и </w:t>
            </w:r>
            <w:r>
              <w:rPr>
                <w:rFonts w:ascii="Calibri" w:hAnsi="Calibri" w:cs="Calibri"/>
              </w:rPr>
              <w:lastRenderedPageBreak/>
              <w:t>правлением некоммерческого партнерства "Ассоциация лучших школ" 6 декабря 2015 г.)</w:t>
            </w:r>
          </w:p>
        </w:tc>
        <w:tc>
          <w:tcPr>
            <w:tcW w:w="3912" w:type="dxa"/>
            <w:vMerge w:val="restart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становление лауреатом и победителем конкурса (общее количество победителей в номинации "Молодые учителя" - 5 чел.)</w:t>
            </w:r>
          </w:p>
        </w:tc>
        <w:tc>
          <w:tcPr>
            <w:tcW w:w="2835" w:type="dxa"/>
            <w:vMerge w:val="restart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педагогический стаж не более 5 лет</w:t>
            </w:r>
          </w:p>
        </w:tc>
      </w:tr>
      <w:tr w:rsidR="00E619F7">
        <w:tc>
          <w:tcPr>
            <w:tcW w:w="567" w:type="dxa"/>
            <w:vMerge/>
          </w:tcPr>
          <w:p w:rsidR="00E619F7" w:rsidRDefault="00E619F7"/>
        </w:tc>
        <w:tc>
          <w:tcPr>
            <w:tcW w:w="2891" w:type="dxa"/>
            <w:vAlign w:val="center"/>
          </w:tcPr>
          <w:p w:rsidR="00E619F7" w:rsidRDefault="00E619F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Знак и Почетный диплом победителя, Знак и Почетный диплом лауреата</w:t>
            </w:r>
          </w:p>
        </w:tc>
        <w:tc>
          <w:tcPr>
            <w:tcW w:w="3402" w:type="dxa"/>
            <w:vMerge/>
          </w:tcPr>
          <w:p w:rsidR="00E619F7" w:rsidRDefault="00E619F7"/>
        </w:tc>
        <w:tc>
          <w:tcPr>
            <w:tcW w:w="3912" w:type="dxa"/>
            <w:vMerge/>
          </w:tcPr>
          <w:p w:rsidR="00E619F7" w:rsidRDefault="00E619F7"/>
        </w:tc>
        <w:tc>
          <w:tcPr>
            <w:tcW w:w="2835" w:type="dxa"/>
            <w:vMerge/>
          </w:tcPr>
          <w:p w:rsidR="00E619F7" w:rsidRDefault="00E619F7"/>
        </w:tc>
      </w:tr>
    </w:tbl>
    <w:p w:rsidR="00E619F7" w:rsidRDefault="00E619F7">
      <w:pPr>
        <w:spacing w:after="1" w:line="220" w:lineRule="atLeast"/>
        <w:ind w:firstLine="540"/>
        <w:jc w:val="both"/>
      </w:pPr>
    </w:p>
    <w:p w:rsidR="00E619F7" w:rsidRDefault="00E619F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E619F7" w:rsidRDefault="00E619F7">
      <w:pPr>
        <w:spacing w:before="220" w:after="1" w:line="220" w:lineRule="atLeast"/>
        <w:ind w:firstLine="540"/>
        <w:jc w:val="both"/>
      </w:pPr>
      <w:bookmarkStart w:id="2" w:name="P171"/>
      <w:bookmarkEnd w:id="2"/>
      <w:r>
        <w:rPr>
          <w:rFonts w:ascii="Calibri" w:hAnsi="Calibri" w:cs="Calibri"/>
        </w:rPr>
        <w:t>&lt;1&gt; На практике, сложившейся к 2015 г., абсолютный победитель конкурса награждается почетной статуэткой "Большой хрустальный пеликан" и дипломом, 5 победителей - почетными статуэтками "Малый хрустальный пеликан", финалисты (участники федерального этапа) конкурса - нагрудными значками "Золотой пеликан". Кроме того, финалисты конкурса награждаются дипломами оргкомитета конкурса (отдельно для абсолютного победителя, победителей, лауреатов и всех участников федерального этапа соответственно).</w:t>
      </w:r>
    </w:p>
    <w:p w:rsidR="00E619F7" w:rsidRDefault="00E619F7">
      <w:pPr>
        <w:spacing w:before="220" w:after="1" w:line="220" w:lineRule="atLeast"/>
        <w:ind w:firstLine="540"/>
        <w:jc w:val="both"/>
      </w:pPr>
      <w:bookmarkStart w:id="3" w:name="P172"/>
      <w:bookmarkEnd w:id="3"/>
      <w:r>
        <w:rPr>
          <w:rFonts w:ascii="Calibri" w:hAnsi="Calibri" w:cs="Calibri"/>
        </w:rPr>
        <w:t xml:space="preserve">&lt;2&gt; Согласно </w:t>
      </w:r>
      <w:hyperlink r:id="rId17" w:history="1">
        <w:r>
          <w:rPr>
            <w:rFonts w:ascii="Calibri" w:hAnsi="Calibri" w:cs="Calibri"/>
            <w:color w:val="0000FF"/>
          </w:rPr>
          <w:t>пункту 1.3</w:t>
        </w:r>
      </w:hyperlink>
      <w:r>
        <w:rPr>
          <w:rFonts w:ascii="Calibri" w:hAnsi="Calibri" w:cs="Calibri"/>
        </w:rPr>
        <w:t xml:space="preserve"> Порядка конкурс проводится при поддержке Минобрнауки России, Профсоюза и членов Совета Федерации Федерального Собрания Российской Федерации. Кроме того, Минобрнауки России и Профсоюз договорились о поддержке Всероссийского конкурса "Педагогический дебют" (</w:t>
      </w:r>
      <w:hyperlink r:id="rId18" w:history="1">
        <w:r>
          <w:rPr>
            <w:rFonts w:ascii="Calibri" w:hAnsi="Calibri" w:cs="Calibri"/>
            <w:color w:val="0000FF"/>
          </w:rPr>
          <w:t>пункт 8.6.3</w:t>
        </w:r>
      </w:hyperlink>
      <w:r>
        <w:rPr>
          <w:rFonts w:ascii="Calibri" w:hAnsi="Calibri" w:cs="Calibri"/>
        </w:rPr>
        <w:t xml:space="preserve"> Отраслевого соглашения по организациям, находящимся в ведении Министерства образования и науки Российской Федерации, на 2018 - 2020 годы, заключенного Минобрнауки России и Профсоюзом 6 декабря 2017 г.).</w:t>
      </w:r>
    </w:p>
    <w:p w:rsidR="00E619F7" w:rsidRDefault="00E619F7">
      <w:pPr>
        <w:spacing w:after="1" w:line="220" w:lineRule="atLeast"/>
        <w:ind w:firstLine="540"/>
        <w:jc w:val="both"/>
      </w:pPr>
    </w:p>
    <w:p w:rsidR="00E619F7" w:rsidRDefault="00E619F7">
      <w:pPr>
        <w:spacing w:after="1" w:line="220" w:lineRule="atLeast"/>
        <w:ind w:firstLine="540"/>
        <w:jc w:val="both"/>
      </w:pPr>
    </w:p>
    <w:p w:rsidR="00E619F7" w:rsidRDefault="00E619F7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967" w:rsidRDefault="004D7967">
      <w:bookmarkStart w:id="4" w:name="_GoBack"/>
      <w:bookmarkEnd w:id="4"/>
    </w:p>
    <w:sectPr w:rsidR="004D7967" w:rsidSect="00E1719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F7"/>
    <w:rsid w:val="004D7967"/>
    <w:rsid w:val="00E6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72CBF-A5A7-44C7-9D9F-847D6828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890F4967C392E9191CC89D939484B2950D1EF045F3FF4423DE202DDDD6A46AEB32558358A2840155T3F" TargetMode="External"/><Relationship Id="rId13" Type="http://schemas.openxmlformats.org/officeDocument/2006/relationships/hyperlink" Target="consultantplus://offline/ref=84890F4967C392E9191CC89D939484B2950D1BF041F2FF4423DE202DDDD6A46AEB32558358A28C0255T7F" TargetMode="External"/><Relationship Id="rId18" Type="http://schemas.openxmlformats.org/officeDocument/2006/relationships/hyperlink" Target="consultantplus://offline/ref=84890F4967C392E9191CC89D939484B2950C1BF64FFBFF4423DE202DDDD6A46AEB32558358A28E0355T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890F4967C392E9191CC89D939484B2960018F14FF8FF4423DE202DDDD6A46AEB32558358A28D0455T6F" TargetMode="External"/><Relationship Id="rId12" Type="http://schemas.openxmlformats.org/officeDocument/2006/relationships/hyperlink" Target="consultantplus://offline/ref=84890F4967C392E9191CC89D939484B2950D1BF041F2FF4423DE202DDDD6A46AEB325558T6F" TargetMode="External"/><Relationship Id="rId17" Type="http://schemas.openxmlformats.org/officeDocument/2006/relationships/hyperlink" Target="consultantplus://offline/ref=84890F4967C392E9191CC184949484B290041AF74FF3FF4423DE202DDDD6A46AEB32558358A28D0355T0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890F4967C392E9191CC184949484B290041AF74FF3FF4423DE202DDD5DT6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890F4967C392E9191CC89D939484B2950C15FB4FFDFF4423DE202DDDD6A46AEB32558A585AT0F" TargetMode="External"/><Relationship Id="rId11" Type="http://schemas.openxmlformats.org/officeDocument/2006/relationships/hyperlink" Target="consultantplus://offline/ref=84890F4967C392E9191CC89D939484B2950C1BF64CACA846728B2E52T8F" TargetMode="External"/><Relationship Id="rId5" Type="http://schemas.openxmlformats.org/officeDocument/2006/relationships/hyperlink" Target="consultantplus://offline/ref=84890F4967C392E9191CC89D939484B2950C15FB4FFDFF4423DE202DDDD6A46AEB32558358A38C0B55T6F" TargetMode="External"/><Relationship Id="rId15" Type="http://schemas.openxmlformats.org/officeDocument/2006/relationships/hyperlink" Target="consultantplus://offline/ref=84890F4967C392E9191CC89D939484B2950514FA43FCFF4423DE202DDDD6A46AEB32558358A28D0255T2F" TargetMode="External"/><Relationship Id="rId10" Type="http://schemas.openxmlformats.org/officeDocument/2006/relationships/hyperlink" Target="consultantplus://offline/ref=84890F4967C392E9191CC89D939484B296061FF24EF2FF4423DE202DDDD6A46AEB32558358A28D0255TF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4890F4967C392E9191CC89D939484B2950D1EF045F3FF4423DE202DDDD6A46AEB32558358A38F0755T1F" TargetMode="External"/><Relationship Id="rId14" Type="http://schemas.openxmlformats.org/officeDocument/2006/relationships/hyperlink" Target="consultantplus://offline/ref=84890F4967C392E9191CC184949484B290041BF642FEFF4423DE202DDDD6A46AEB32558358A28D0255T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2018-06-14T05:19:00Z</dcterms:created>
  <dcterms:modified xsi:type="dcterms:W3CDTF">2018-06-14T05:20:00Z</dcterms:modified>
</cp:coreProperties>
</file>